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89" w:rsidRDefault="008A32B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L</w:t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ista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actualizada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las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marcas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que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han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firmado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el </w:t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Acuerdo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de Bangladesh: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Abercrombie &amp; Fitch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Åhlens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Aldi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South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Aldi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North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American Eagle Outfitters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Arcadia Group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Auchan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Belotex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Benetton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Bestseller (CHB)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Bonmarche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Brands Fashion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C&amp;A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Camaieu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Carrefour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Casion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Global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Charles </w:t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Vogele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Chicca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Comtex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Colombus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Textilvertrieb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GmbH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Coop </w:t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Danmark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Cotton On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Dansk </w:t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Supermarked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Datex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Debenhams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Distra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DK Company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El Corte Ingles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Ernsting’s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Family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Esprit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Fashion </w:t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Linq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Fat Face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Forever New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GEBRA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Groupe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Casino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G-Star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H&amp;M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Helly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Hansen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Hema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Hemtex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Hess </w:t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Natur-Textilien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GMBH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Horizonte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lastRenderedPageBreak/>
        <w:t xml:space="preserve">IC </w:t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Companys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A/S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ICA </w:t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Sverige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Inditex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JBC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Jogilo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John Lewis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Jolo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Fashion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Juritex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K-Mart (Australia)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KappAhl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Karstadt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Kik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Klaus Herding GmbH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LC Waikiki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Leclerc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Lidl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Loblaw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Mango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Marks and Spencer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Matalan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Metro Group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Mothercare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Multiline Group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N Brown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New Look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Next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O’Neill Europe BV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Otto Group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Primark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Puma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PVH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PWT Group A/s (</w:t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Texman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)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REWE Group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River Island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s.Oliver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Sainsbury’s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Schmidt Group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Scoop NYC/</w:t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Zac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Posen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Sean John Apparel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Shop Direct Group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Speciality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Fashions (</w:t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Aust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)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Stockmann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Switcher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Target (Australia)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lastRenderedPageBreak/>
        <w:t>Tchibo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Tesco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Topgrade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International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Uncle Sam GmbH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UNIQLO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Van </w:t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Der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Erve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Vaner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Group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Voice </w:t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Norge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AS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We Europe BV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Woolworths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proofErr w:type="spellStart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Wünsche</w:t>
      </w:r>
      <w:proofErr w:type="spellEnd"/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Group</w:t>
      </w:r>
      <w:r w:rsidRPr="008A32BE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A32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Zeeman</w:t>
      </w:r>
    </w:p>
    <w:p w:rsidR="008A32BE" w:rsidRDefault="008A32B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8A32BE" w:rsidRPr="008A32BE" w:rsidRDefault="008A32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Fuente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CCOO. </w:t>
      </w:r>
      <w:hyperlink r:id="rId4" w:history="1">
        <w:r>
          <w:rPr>
            <w:rStyle w:val="Hipervnculo"/>
          </w:rPr>
          <w:t>http://www.fiteqa.ccoo.es/fiteqa/Internacional_y_RSC:Actualidad:530217--Acuerdo_de_Bangladesh_celebra_adhesion_de_100_marcas</w:t>
        </w:r>
      </w:hyperlink>
    </w:p>
    <w:sectPr w:rsidR="008A32BE" w:rsidRPr="008A32BE" w:rsidSect="000C7B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8A32BE"/>
    <w:rsid w:val="000C7B89"/>
    <w:rsid w:val="0024563F"/>
    <w:rsid w:val="002C57A6"/>
    <w:rsid w:val="006117AE"/>
    <w:rsid w:val="006A5B5E"/>
    <w:rsid w:val="008A32BE"/>
    <w:rsid w:val="0094477E"/>
    <w:rsid w:val="00B633D1"/>
    <w:rsid w:val="00B63EF1"/>
    <w:rsid w:val="00DC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A32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eqa.ccoo.es/fiteqa/Internacional_y_RSC:Actualidad:530217--Acuerdo_de_Bangladesh_celebra_adhesion_de_100_marc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230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2013-12-20T11:22:00Z</dcterms:created>
  <dcterms:modified xsi:type="dcterms:W3CDTF">2013-12-20T11:24:00Z</dcterms:modified>
</cp:coreProperties>
</file>