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D3947" w14:textId="77777777" w:rsidR="002F0D0D" w:rsidRPr="002F0D0D" w:rsidRDefault="002F0D0D" w:rsidP="002F0D0D">
      <w:pPr>
        <w:keepNext/>
        <w:keepLines/>
        <w:numPr>
          <w:ilvl w:val="4"/>
          <w:numId w:val="0"/>
        </w:numPr>
        <w:spacing w:before="240" w:after="120" w:line="276" w:lineRule="auto"/>
        <w:ind w:left="1418" w:hanging="1418"/>
        <w:outlineLvl w:val="4"/>
        <w:rPr>
          <w:rFonts w:ascii="Calibri" w:eastAsia="Calibri" w:hAnsi="Calibri" w:cs="Times New Roman"/>
          <w:kern w:val="0"/>
          <w:sz w:val="44"/>
          <w:szCs w:val="56"/>
          <w14:ligatures w14:val="none"/>
        </w:rPr>
      </w:pPr>
      <w:proofErr w:type="spellStart"/>
      <w:r w:rsidRPr="002F0D0D">
        <w:rPr>
          <w:rFonts w:ascii="Calibri" w:eastAsia="Calibri" w:hAnsi="Calibri" w:cs="Times New Roman"/>
          <w:kern w:val="0"/>
          <w:sz w:val="44"/>
          <w:szCs w:val="56"/>
          <w14:ligatures w14:val="none"/>
        </w:rPr>
        <w:t>Guión</w:t>
      </w:r>
      <w:proofErr w:type="spellEnd"/>
      <w:r w:rsidRPr="002F0D0D">
        <w:rPr>
          <w:rFonts w:ascii="Calibri" w:eastAsia="Calibri" w:hAnsi="Calibri" w:cs="Times New Roman"/>
          <w:kern w:val="0"/>
          <w:sz w:val="44"/>
          <w:szCs w:val="56"/>
          <w14:ligatures w14:val="none"/>
        </w:rPr>
        <w:t xml:space="preserve"> alumno</w:t>
      </w:r>
    </w:p>
    <w:p w14:paraId="50CB084C" w14:textId="77777777" w:rsidR="002F0D0D" w:rsidRPr="002F0D0D" w:rsidRDefault="002F0D0D" w:rsidP="002F0D0D">
      <w:pPr>
        <w:spacing w:after="200" w:line="276" w:lineRule="auto"/>
        <w:jc w:val="both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proofErr w:type="gramStart"/>
      <w:r w:rsidRPr="002F0D0D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Alumnos:_</w:t>
      </w:r>
      <w:proofErr w:type="gramEnd"/>
      <w:r w:rsidRPr="002F0D0D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___________________________________________________________________</w:t>
      </w:r>
    </w:p>
    <w:p w14:paraId="180A2B98" w14:textId="77777777" w:rsidR="002F0D0D" w:rsidRPr="002F0D0D" w:rsidRDefault="002F0D0D" w:rsidP="002F0D0D">
      <w:pPr>
        <w:spacing w:after="200" w:line="276" w:lineRule="auto"/>
        <w:jc w:val="both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2F0D0D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 xml:space="preserve">Nombre de la </w:t>
      </w:r>
      <w:proofErr w:type="gramStart"/>
      <w:r w:rsidRPr="002F0D0D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práctica:_</w:t>
      </w:r>
      <w:proofErr w:type="gramEnd"/>
      <w:r w:rsidRPr="002F0D0D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________________________________________________________</w:t>
      </w:r>
    </w:p>
    <w:p w14:paraId="593733D8" w14:textId="77777777" w:rsidR="002F0D0D" w:rsidRPr="002F0D0D" w:rsidRDefault="002F0D0D" w:rsidP="002F0D0D">
      <w:pPr>
        <w:spacing w:after="200" w:line="276" w:lineRule="auto"/>
        <w:jc w:val="both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proofErr w:type="gramStart"/>
      <w:r w:rsidRPr="002F0D0D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Asignatura:_</w:t>
      </w:r>
      <w:proofErr w:type="gramEnd"/>
      <w:r w:rsidRPr="002F0D0D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______________________________</w:t>
      </w:r>
      <w:r w:rsidRPr="002F0D0D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ab/>
      </w:r>
      <w:proofErr w:type="gramStart"/>
      <w:r w:rsidRPr="002F0D0D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Fecha:_</w:t>
      </w:r>
      <w:proofErr w:type="gramEnd"/>
      <w:r w:rsidRPr="002F0D0D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________________________</w:t>
      </w:r>
    </w:p>
    <w:p w14:paraId="35CCC634" w14:textId="77777777" w:rsidR="002F0D0D" w:rsidRPr="002F0D0D" w:rsidRDefault="002F0D0D" w:rsidP="002F0D0D">
      <w:pPr>
        <w:spacing w:after="200" w:line="276" w:lineRule="auto"/>
        <w:jc w:val="both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2F0D0D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Duración estimada de la práctica: 1 sesión de 2h.</w:t>
      </w:r>
    </w:p>
    <w:p w14:paraId="0BDC7F7A" w14:textId="77777777" w:rsidR="002F0D0D" w:rsidRPr="002F0D0D" w:rsidRDefault="002F0D0D" w:rsidP="002F0D0D">
      <w:pPr>
        <w:spacing w:after="20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F0D0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En esta práctica simularemos la red telefónica interna de la empresa </w:t>
      </w:r>
      <w:proofErr w:type="spellStart"/>
      <w:r w:rsidRPr="002F0D0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Informatics</w:t>
      </w:r>
      <w:proofErr w:type="spellEnd"/>
      <w:r w:rsidRPr="002F0D0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S.L. Inicialmente, tendremos una única sede, pero más adelante nos irá muy bien en los negocios, por lo que ampliaremos a dos sedes, con la consiguiente ampliación de nuestra red.</w:t>
      </w:r>
    </w:p>
    <w:p w14:paraId="251322D8" w14:textId="77777777" w:rsidR="002F0D0D" w:rsidRPr="002F0D0D" w:rsidRDefault="002F0D0D" w:rsidP="002F0D0D">
      <w:pPr>
        <w:spacing w:after="20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F0D0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Utilizaremos el escenario predefinido “</w:t>
      </w:r>
      <w:r w:rsidRPr="002F0D0D">
        <w:rPr>
          <w:rFonts w:ascii="Calibri" w:eastAsia="Calibri" w:hAnsi="Calibri" w:cs="Times New Roman"/>
          <w:i/>
          <w:kern w:val="0"/>
          <w:sz w:val="22"/>
          <w:szCs w:val="22"/>
          <w14:ligatures w14:val="none"/>
        </w:rPr>
        <w:t>07-VoIP_Alumno.pkt</w:t>
      </w:r>
      <w:r w:rsidRPr="002F0D0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”. Los pasos necesarios para configurar nuestra red interna telefónica sobre VoIP son los siguientes:</w:t>
      </w:r>
    </w:p>
    <w:p w14:paraId="6A2C82CC" w14:textId="77777777" w:rsidR="002F0D0D" w:rsidRPr="002F0D0D" w:rsidRDefault="002F0D0D" w:rsidP="002F0D0D">
      <w:pPr>
        <w:numPr>
          <w:ilvl w:val="0"/>
          <w:numId w:val="1"/>
        </w:numPr>
        <w:spacing w:after="200" w:line="259" w:lineRule="auto"/>
        <w:contextualSpacing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F0D0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Configurar la interfaz del </w:t>
      </w:r>
      <w:proofErr w:type="spellStart"/>
      <w:r w:rsidRPr="002F0D0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router</w:t>
      </w:r>
      <w:proofErr w:type="spellEnd"/>
      <w:r w:rsidRPr="002F0D0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que conecta con nuestro switch.</w:t>
      </w:r>
    </w:p>
    <w:p w14:paraId="48A2AD24" w14:textId="77777777" w:rsidR="002F0D0D" w:rsidRPr="002F0D0D" w:rsidRDefault="002F0D0D" w:rsidP="002F0D0D">
      <w:pPr>
        <w:spacing w:line="259" w:lineRule="auto"/>
        <w:ind w:left="568"/>
        <w:contextualSpacing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F0D0D">
        <w:rPr>
          <w:rFonts w:ascii="Aptos" w:eastAsia="Aptos" w:hAnsi="Aptos" w:cs="Times New Roman"/>
          <w:noProof/>
        </w:rPr>
        <w:drawing>
          <wp:inline distT="0" distB="0" distL="0" distR="0" wp14:anchorId="1755A84F" wp14:editId="4C269E63">
            <wp:extent cx="5400040" cy="1228725"/>
            <wp:effectExtent l="0" t="0" r="0" b="0"/>
            <wp:docPr id="113148260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92089" w14:textId="77777777" w:rsidR="002F0D0D" w:rsidRPr="002F0D0D" w:rsidRDefault="002F0D0D" w:rsidP="002F0D0D">
      <w:pPr>
        <w:spacing w:after="20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BC1F52B" w14:textId="77777777" w:rsidR="002F0D0D" w:rsidRPr="002F0D0D" w:rsidRDefault="002F0D0D" w:rsidP="002F0D0D">
      <w:pPr>
        <w:numPr>
          <w:ilvl w:val="0"/>
          <w:numId w:val="1"/>
        </w:numPr>
        <w:spacing w:after="200" w:line="259" w:lineRule="auto"/>
        <w:contextualSpacing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F0D0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Configurar nuestro </w:t>
      </w:r>
      <w:proofErr w:type="spellStart"/>
      <w:r w:rsidRPr="002F0D0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router</w:t>
      </w:r>
      <w:proofErr w:type="spellEnd"/>
      <w:r w:rsidRPr="002F0D0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para que funcione como servidor DHCP.</w:t>
      </w:r>
    </w:p>
    <w:p w14:paraId="3AE764D0" w14:textId="77777777" w:rsidR="002F0D0D" w:rsidRPr="002F0D0D" w:rsidRDefault="002F0D0D" w:rsidP="002F0D0D">
      <w:pPr>
        <w:spacing w:line="259" w:lineRule="auto"/>
        <w:ind w:left="568"/>
        <w:contextualSpacing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F0D0D">
        <w:rPr>
          <w:rFonts w:ascii="Aptos" w:eastAsia="Aptos" w:hAnsi="Aptos" w:cs="Times New Roman"/>
          <w:noProof/>
        </w:rPr>
        <w:drawing>
          <wp:inline distT="0" distB="0" distL="0" distR="0" wp14:anchorId="009724F2" wp14:editId="4170F762">
            <wp:extent cx="5400040" cy="1714500"/>
            <wp:effectExtent l="0" t="0" r="0" b="0"/>
            <wp:docPr id="36547456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35282" w14:textId="77777777" w:rsidR="002F0D0D" w:rsidRPr="002F0D0D" w:rsidRDefault="002F0D0D" w:rsidP="002F0D0D">
      <w:pPr>
        <w:numPr>
          <w:ilvl w:val="0"/>
          <w:numId w:val="1"/>
        </w:numPr>
        <w:spacing w:after="200" w:line="259" w:lineRule="auto"/>
        <w:contextualSpacing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F0D0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Configurar el servicio CME (</w:t>
      </w:r>
      <w:proofErr w:type="spellStart"/>
      <w:r w:rsidRPr="002F0D0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Call</w:t>
      </w:r>
      <w:proofErr w:type="spellEnd"/>
      <w:r w:rsidRPr="002F0D0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Manager Express).</w:t>
      </w:r>
    </w:p>
    <w:p w14:paraId="325121FD" w14:textId="77777777" w:rsidR="002F0D0D" w:rsidRPr="002F0D0D" w:rsidRDefault="002F0D0D" w:rsidP="002F0D0D">
      <w:pPr>
        <w:spacing w:line="259" w:lineRule="auto"/>
        <w:ind w:left="568"/>
        <w:contextualSpacing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F0D0D">
        <w:rPr>
          <w:rFonts w:ascii="Aptos" w:eastAsia="Aptos" w:hAnsi="Aptos" w:cs="Times New Roman"/>
          <w:noProof/>
        </w:rPr>
        <w:lastRenderedPageBreak/>
        <w:drawing>
          <wp:inline distT="0" distB="0" distL="0" distR="0" wp14:anchorId="25CF4F88" wp14:editId="1D2AED0D">
            <wp:extent cx="5400040" cy="2562225"/>
            <wp:effectExtent l="0" t="0" r="0" b="0"/>
            <wp:docPr id="847474009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1BBCD" w14:textId="77777777" w:rsidR="002F0D0D" w:rsidRPr="002F0D0D" w:rsidRDefault="002F0D0D" w:rsidP="002F0D0D">
      <w:pPr>
        <w:numPr>
          <w:ilvl w:val="0"/>
          <w:numId w:val="1"/>
        </w:numPr>
        <w:spacing w:after="200" w:line="259" w:lineRule="auto"/>
        <w:contextualSpacing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F0D0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Configurar una VLAN que separe la voz del resto de datos (switch).</w:t>
      </w:r>
    </w:p>
    <w:p w14:paraId="0ADE9FF6" w14:textId="77777777" w:rsidR="002F0D0D" w:rsidRPr="002F0D0D" w:rsidRDefault="002F0D0D" w:rsidP="002F0D0D">
      <w:pPr>
        <w:spacing w:line="259" w:lineRule="auto"/>
        <w:ind w:left="568"/>
        <w:contextualSpacing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F0D0D">
        <w:rPr>
          <w:rFonts w:ascii="Aptos" w:eastAsia="Aptos" w:hAnsi="Aptos" w:cs="Times New Roman"/>
          <w:noProof/>
        </w:rPr>
        <w:drawing>
          <wp:inline distT="0" distB="0" distL="0" distR="0" wp14:anchorId="12D4BAA1" wp14:editId="06088118">
            <wp:extent cx="5400040" cy="1895475"/>
            <wp:effectExtent l="0" t="0" r="0" b="0"/>
            <wp:docPr id="467009588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B56D8" w14:textId="77777777" w:rsidR="002F0D0D" w:rsidRPr="002F0D0D" w:rsidRDefault="002F0D0D" w:rsidP="002F0D0D">
      <w:pPr>
        <w:numPr>
          <w:ilvl w:val="0"/>
          <w:numId w:val="1"/>
        </w:numPr>
        <w:spacing w:after="200" w:line="259" w:lineRule="auto"/>
        <w:contextualSpacing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F0D0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Asignar un número al teléfono 1.</w:t>
      </w:r>
    </w:p>
    <w:p w14:paraId="5D2F51F7" w14:textId="77777777" w:rsidR="002F0D0D" w:rsidRPr="002F0D0D" w:rsidRDefault="002F0D0D" w:rsidP="002F0D0D">
      <w:pPr>
        <w:spacing w:line="259" w:lineRule="auto"/>
        <w:ind w:left="568"/>
        <w:contextualSpacing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F0D0D">
        <w:rPr>
          <w:rFonts w:ascii="Aptos" w:eastAsia="Aptos" w:hAnsi="Aptos" w:cs="Times New Roman"/>
          <w:noProof/>
        </w:rPr>
        <w:drawing>
          <wp:inline distT="0" distB="0" distL="0" distR="0" wp14:anchorId="0F4D1797" wp14:editId="1B8EB33B">
            <wp:extent cx="5400040" cy="923925"/>
            <wp:effectExtent l="0" t="0" r="0" b="0"/>
            <wp:docPr id="483663140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86517" w14:textId="77777777" w:rsidR="002F0D0D" w:rsidRPr="002F0D0D" w:rsidRDefault="002F0D0D" w:rsidP="002F0D0D">
      <w:pPr>
        <w:numPr>
          <w:ilvl w:val="0"/>
          <w:numId w:val="1"/>
        </w:numPr>
        <w:spacing w:after="200" w:line="259" w:lineRule="auto"/>
        <w:contextualSpacing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F0D0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Conectar y configurar el teléfono 2.</w:t>
      </w:r>
    </w:p>
    <w:p w14:paraId="6EFB26ED" w14:textId="77777777" w:rsidR="002F0D0D" w:rsidRPr="002F0D0D" w:rsidRDefault="002F0D0D" w:rsidP="002F0D0D">
      <w:pPr>
        <w:spacing w:line="259" w:lineRule="auto"/>
        <w:ind w:left="568"/>
        <w:contextualSpacing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F0D0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Utilizaremos las mismas órdenes que en el paso 5.</w:t>
      </w:r>
    </w:p>
    <w:p w14:paraId="341150CD" w14:textId="77777777" w:rsidR="002F0D0D" w:rsidRPr="002F0D0D" w:rsidRDefault="002F0D0D" w:rsidP="002F0D0D">
      <w:pPr>
        <w:spacing w:after="20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F0D0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Documenta los pasos anteriores y realiza una comprobación del funcionamiento del escenario.</w:t>
      </w:r>
    </w:p>
    <w:p w14:paraId="1CDD8C22" w14:textId="77777777" w:rsidR="002F0D0D" w:rsidRDefault="002F0D0D"/>
    <w:sectPr w:rsidR="002F0D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D4809"/>
    <w:multiLevelType w:val="hybridMultilevel"/>
    <w:tmpl w:val="91B2C0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344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0D"/>
    <w:rsid w:val="002F0D0D"/>
    <w:rsid w:val="00C2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51AD"/>
  <w15:chartTrackingRefBased/>
  <w15:docId w15:val="{8655EAC8-8A00-484E-8056-B512E75A1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0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0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0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0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0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0D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0D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0D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0D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0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0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0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0D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0D0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0D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0D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0D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0D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0D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0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0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0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0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0D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0D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0D0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0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0D0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0D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labredes@usal.es</dc:creator>
  <cp:keywords/>
  <dc:description/>
  <cp:lastModifiedBy>labredes@usal.es</cp:lastModifiedBy>
  <cp:revision>1</cp:revision>
  <dcterms:created xsi:type="dcterms:W3CDTF">2025-05-06T07:15:00Z</dcterms:created>
  <dcterms:modified xsi:type="dcterms:W3CDTF">2025-05-06T07:17:00Z</dcterms:modified>
</cp:coreProperties>
</file>